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1C67" w14:textId="43EF822F" w:rsidR="0026037C" w:rsidRPr="00E358D8" w:rsidRDefault="002A1F57" w:rsidP="3F74862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Bidi"/>
          <w:color w:val="A8005C"/>
          <w:sz w:val="22"/>
          <w:szCs w:val="22"/>
        </w:rPr>
      </w:pPr>
      <w:r w:rsidRPr="3F748623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>W</w:t>
      </w:r>
      <w:r w:rsidR="008B2B00" w:rsidRPr="3F748623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>rocław</w:t>
      </w:r>
      <w:r w:rsidR="00591575" w:rsidRPr="3F748623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 xml:space="preserve">, </w:t>
      </w:r>
      <w:r w:rsidR="316D06A1" w:rsidRPr="3F748623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>5</w:t>
      </w:r>
      <w:r w:rsidR="2F9F562D" w:rsidRPr="3F748623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 xml:space="preserve"> </w:t>
      </w:r>
      <w:r w:rsidR="00C33EAC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>lutego</w:t>
      </w:r>
      <w:r w:rsidR="00591575" w:rsidRPr="3F748623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 xml:space="preserve"> 202</w:t>
      </w:r>
      <w:r w:rsidR="00C33EAC">
        <w:rPr>
          <w:rStyle w:val="normaltextrun"/>
          <w:rFonts w:asciiTheme="minorHAnsi" w:hAnsiTheme="minorHAnsi" w:cstheme="minorBidi"/>
          <w:color w:val="A8005C"/>
          <w:sz w:val="22"/>
          <w:szCs w:val="22"/>
        </w:rPr>
        <w:t>4 r.</w:t>
      </w:r>
    </w:p>
    <w:p w14:paraId="5F5F3374" w14:textId="77777777" w:rsidR="00591575" w:rsidRPr="00E358D8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1B58C5A3" w14:textId="77777777" w:rsidR="00591575" w:rsidRPr="00E358D8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0A24F288" w14:textId="7F94B63D" w:rsidR="008F00F6" w:rsidRPr="00E358D8" w:rsidRDefault="001F3913" w:rsidP="00E32E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42"/>
          <w:szCs w:val="42"/>
        </w:rPr>
      </w:pPr>
      <w:r w:rsidRPr="001F3913">
        <w:rPr>
          <w:rStyle w:val="normaltextrun"/>
          <w:rFonts w:asciiTheme="minorHAnsi" w:hAnsiTheme="minorHAnsi" w:cstheme="minorHAnsi"/>
          <w:b/>
          <w:bCs/>
          <w:color w:val="A8005C"/>
          <w:sz w:val="42"/>
          <w:szCs w:val="42"/>
        </w:rPr>
        <w:t>Zmiany w branży paliwowej – co czeka nas w 2024 roku?</w:t>
      </w:r>
    </w:p>
    <w:p w14:paraId="1A1D5E3B" w14:textId="77777777" w:rsidR="00C23C17" w:rsidRPr="00E358D8" w:rsidRDefault="00C23C17" w:rsidP="2C4DD7D8">
      <w:pPr>
        <w:jc w:val="both"/>
        <w:rPr>
          <w:rFonts w:cstheme="minorHAnsi"/>
          <w:highlight w:val="yellow"/>
        </w:rPr>
      </w:pPr>
    </w:p>
    <w:p w14:paraId="10BF5D23" w14:textId="77777777" w:rsidR="00F95A92" w:rsidRDefault="00F95A92" w:rsidP="4716F667">
      <w:pPr>
        <w:pStyle w:val="NormalnyWeb"/>
        <w:shd w:val="clear" w:color="auto" w:fill="FFFFFF" w:themeFill="background1"/>
        <w:spacing w:after="360" w:afterAutospacing="0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95A9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W 2023 roku branża paliwowa była świadkiem znaczących zmian, skupiając się głównie na trzech kluczowych obszarach, takich jak: wodór, biometan oraz poszukiwanie alternatyw dla ropy. Endress+Hauser, światowy lider w dziedzinie aparatury kontrolno-pomiarowej dla przemysłu, podsumowuje ubiegły rok w branży oraz przedstawia prognozy na kolejny.</w:t>
      </w:r>
    </w:p>
    <w:p w14:paraId="4F25CB68" w14:textId="77777777" w:rsidR="00374D55" w:rsidRPr="00676B41" w:rsidRDefault="00374D55" w:rsidP="00374D55">
      <w:pPr>
        <w:jc w:val="both"/>
      </w:pPr>
      <w:r w:rsidRPr="00676B41">
        <w:t xml:space="preserve">Wykorzystanie alternatywnych paliw staje się coraz bardziej popularne, ale Polskę nadal czeka dużo pracy w tym zakresie. </w:t>
      </w:r>
      <w:r>
        <w:t>Przykładowo w</w:t>
      </w:r>
      <w:r w:rsidRPr="00676B41">
        <w:t xml:space="preserve">edług danych opublikowanych przez Enicon </w:t>
      </w:r>
      <w:r>
        <w:t>na</w:t>
      </w:r>
      <w:r w:rsidRPr="00676B41">
        <w:t xml:space="preserve"> 2033 </w:t>
      </w:r>
      <w:r>
        <w:t xml:space="preserve">rok </w:t>
      </w:r>
      <w:r w:rsidRPr="00676B41">
        <w:t>w naszym państwie planowanych jest 11 obiektów produkujących wodór.</w:t>
      </w:r>
      <w:r>
        <w:t xml:space="preserve"> Tymczasem w Australii liczba ta wynosi 106, a u naszych sąsiadów w Niemczech – 101</w:t>
      </w:r>
      <w:r>
        <w:rPr>
          <w:rStyle w:val="Odwoanieprzypisudolnego"/>
        </w:rPr>
        <w:footnoteReference w:id="1"/>
      </w:r>
      <w:r>
        <w:t>.</w:t>
      </w:r>
    </w:p>
    <w:p w14:paraId="77F92D45" w14:textId="77777777" w:rsidR="00374D55" w:rsidRPr="00D6045D" w:rsidRDefault="00374D55" w:rsidP="00374D55">
      <w:pPr>
        <w:jc w:val="both"/>
        <w:rPr>
          <w:b/>
          <w:bCs/>
        </w:rPr>
      </w:pPr>
      <w:r w:rsidRPr="00D6045D">
        <w:rPr>
          <w:b/>
          <w:bCs/>
        </w:rPr>
        <w:t xml:space="preserve">Wykorzystanie wodoru wiąże się nadal z wieloma wyzwaniami </w:t>
      </w:r>
    </w:p>
    <w:p w14:paraId="2D4A9DC3" w14:textId="77777777" w:rsidR="00374D55" w:rsidRDefault="00374D55" w:rsidP="00374D55">
      <w:pPr>
        <w:jc w:val="both"/>
      </w:pPr>
      <w:r w:rsidRPr="00D6693D">
        <w:t xml:space="preserve">W kontekście globalnych zmian w sektorze paliwowym Polska </w:t>
      </w:r>
      <w:r>
        <w:t xml:space="preserve">uwzględnia </w:t>
      </w:r>
      <w:r w:rsidRPr="00D6693D">
        <w:t>strategi</w:t>
      </w:r>
      <w:r>
        <w:t>ę</w:t>
      </w:r>
      <w:r w:rsidRPr="00D6693D">
        <w:t xml:space="preserve"> wodorow</w:t>
      </w:r>
      <w:r>
        <w:t>ą</w:t>
      </w:r>
      <w:r w:rsidRPr="00D6693D">
        <w:t xml:space="preserve">, która pierwotnie obejmuje okres do 2030 roku </w:t>
      </w:r>
      <w:r w:rsidRPr="005C0829">
        <w:t xml:space="preserve">z perspektywą do </w:t>
      </w:r>
      <w:r w:rsidRPr="00D6693D">
        <w:t>2040. Ten ambitny plan skupia się na precyzyjnym określeniu obszarów, gdzie wykorzystanie wodoru będzie kluczowe dla osiągnięcia założonych celów.</w:t>
      </w:r>
    </w:p>
    <w:p w14:paraId="229318AF" w14:textId="77777777" w:rsidR="00374D55" w:rsidRPr="00812EC0" w:rsidRDefault="00374D55" w:rsidP="00374D55">
      <w:pPr>
        <w:jc w:val="both"/>
        <w:rPr>
          <w:i/>
          <w:iCs/>
        </w:rPr>
      </w:pPr>
      <w:r>
        <w:t xml:space="preserve">– </w:t>
      </w:r>
      <w:r w:rsidRPr="4460BF9C">
        <w:rPr>
          <w:i/>
          <w:iCs/>
        </w:rPr>
        <w:t xml:space="preserve">Jednym z kluczowych aspektów tej strategii jest identyfikacja konkretnych sektorów, gdzie wodór odnawialny ma szansę odgrywać kluczową rolę </w:t>
      </w:r>
      <w:r>
        <w:t xml:space="preserve">– komentuje Przemysław Kubaszewski, Industry Manager w Endress+Hauser Polska. – </w:t>
      </w:r>
      <w:r w:rsidRPr="4460BF9C">
        <w:rPr>
          <w:i/>
          <w:iCs/>
        </w:rPr>
        <w:t>Zakładamy, że nie wszystkie branże będą w równym stopniu zainteresowane lub gotowe na adaptację tej technologii. Kluczowe będzie więc precyzyjne dostosowanie tych obszarów do realnych możliwości i potrzeb gospodarki kraju.</w:t>
      </w:r>
    </w:p>
    <w:p w14:paraId="0026B90F" w14:textId="77777777" w:rsidR="00374D55" w:rsidRDefault="00374D55" w:rsidP="00374D55">
      <w:pPr>
        <w:jc w:val="both"/>
      </w:pPr>
      <w:r>
        <w:t>W kontekście rozwoju technologii w Polsce, na szczególną uwagę zasługują postępy związane z infrastrukturą wodorową. Na terenie kraju pojawiły się pierwsze huby wodorowe i są ambitne plany zakładające dalsze rozwinięcie tego obszaru w najbliższych latach. Przykładowo firma PKN Orlen uwzględnia w strategii do 2030 roku stworzenie 10 tego typu obiektów.</w:t>
      </w:r>
    </w:p>
    <w:p w14:paraId="689632DD" w14:textId="77777777" w:rsidR="00374D55" w:rsidRDefault="00374D55" w:rsidP="00374D55">
      <w:pPr>
        <w:jc w:val="both"/>
        <w:rPr>
          <w:i/>
          <w:iCs/>
        </w:rPr>
      </w:pPr>
      <w:r w:rsidRPr="4460BF9C">
        <w:rPr>
          <w:i/>
          <w:iCs/>
        </w:rPr>
        <w:t>– Istotną kwestią, z którą musimy też sobie poradzić, staje się przekształcanie procesów produkcyjnych w przemyśle ciężkim, gdzie koszty związane z uprawnieniami CO</w:t>
      </w:r>
      <w:r>
        <w:rPr>
          <w:i/>
          <w:iCs/>
          <w:vertAlign w:val="superscript"/>
        </w:rPr>
        <w:t>2</w:t>
      </w:r>
      <w:r w:rsidRPr="4460BF9C">
        <w:rPr>
          <w:i/>
          <w:iCs/>
        </w:rPr>
        <w:t xml:space="preserve"> są bardzo wysokie – opowiada </w:t>
      </w:r>
      <w:r>
        <w:t xml:space="preserve">Przemysław Kubaszewski. – </w:t>
      </w:r>
      <w:r w:rsidRPr="009469EF">
        <w:rPr>
          <w:i/>
          <w:iCs/>
        </w:rPr>
        <w:t>P</w:t>
      </w:r>
      <w:r w:rsidRPr="4460BF9C">
        <w:rPr>
          <w:i/>
          <w:iCs/>
        </w:rPr>
        <w:t xml:space="preserve">olskie, jak i europejskie przedsiębiorstwa mają w tej chwili tylko dwie drogi </w:t>
      </w:r>
      <w:r>
        <w:rPr>
          <w:i/>
          <w:iCs/>
        </w:rPr>
        <w:t>–</w:t>
      </w:r>
      <w:r w:rsidRPr="4460BF9C">
        <w:rPr>
          <w:i/>
          <w:iCs/>
        </w:rPr>
        <w:t xml:space="preserve"> albo wychwyt CO</w:t>
      </w:r>
      <w:r w:rsidRPr="009469EF">
        <w:rPr>
          <w:i/>
          <w:iCs/>
          <w:vertAlign w:val="superscript"/>
        </w:rPr>
        <w:t>2</w:t>
      </w:r>
      <w:r w:rsidRPr="4460BF9C">
        <w:rPr>
          <w:i/>
          <w:iCs/>
        </w:rPr>
        <w:t xml:space="preserve"> ze standardowego procesu produkcyjnego z wykorzystaniem węglowodorów, albo użycie substratów, takich jak wodór odnawialny, które są pozbawione kosztów związanych ze śladem węglowym.</w:t>
      </w:r>
    </w:p>
    <w:p w14:paraId="7B6C0E4B" w14:textId="77777777" w:rsidR="00EE5DD4" w:rsidRPr="00ED4E5C" w:rsidRDefault="00EE5DD4" w:rsidP="00374D55">
      <w:pPr>
        <w:jc w:val="both"/>
        <w:rPr>
          <w:i/>
          <w:iCs/>
        </w:rPr>
      </w:pPr>
    </w:p>
    <w:p w14:paraId="652A2DE3" w14:textId="77777777" w:rsidR="00374D55" w:rsidRPr="00D27AEE" w:rsidRDefault="00374D55" w:rsidP="00374D55">
      <w:pPr>
        <w:jc w:val="both"/>
        <w:rPr>
          <w:b/>
          <w:bCs/>
        </w:rPr>
      </w:pPr>
      <w:r w:rsidRPr="00D27AEE">
        <w:rPr>
          <w:b/>
          <w:bCs/>
        </w:rPr>
        <w:lastRenderedPageBreak/>
        <w:t xml:space="preserve">Droga to efektywnego współspalania wodoru i gazu ziemnego jest jeszcze długa </w:t>
      </w:r>
    </w:p>
    <w:p w14:paraId="1E2F5162" w14:textId="77777777" w:rsidR="00374D55" w:rsidRDefault="00374D55" w:rsidP="00374D55">
      <w:pPr>
        <w:jc w:val="both"/>
      </w:pPr>
      <w:r>
        <w:t>J</w:t>
      </w:r>
      <w:r w:rsidRPr="006D12CB">
        <w:t xml:space="preserve">ednym z kluczowych elementów </w:t>
      </w:r>
      <w:r>
        <w:t xml:space="preserve">transformacji energetycznej </w:t>
      </w:r>
      <w:r w:rsidRPr="006D12CB">
        <w:t xml:space="preserve">jest zastąpienie tradycyjnych paliw, takich jak gaz ziemny, bardziej zrównoważonymi alternatywami. W </w:t>
      </w:r>
      <w:r>
        <w:t>p</w:t>
      </w:r>
      <w:r w:rsidRPr="006D12CB">
        <w:t>olskim sektorze energetycznym zaczynają pojawiać się pierwsze inicjatywy związane z wdrożeniem współspalania wodoru z gazem ziemnym, jednak</w:t>
      </w:r>
      <w:r>
        <w:t xml:space="preserve"> </w:t>
      </w:r>
      <w:r w:rsidRPr="006D12CB">
        <w:t>droga do pełnej implementacji nie jest pozbawiona wyzwań.</w:t>
      </w:r>
    </w:p>
    <w:p w14:paraId="1851D001" w14:textId="77777777" w:rsidR="00374D55" w:rsidRDefault="00374D55" w:rsidP="00374D55">
      <w:pPr>
        <w:jc w:val="both"/>
        <w:rPr>
          <w:i/>
          <w:iCs/>
        </w:rPr>
      </w:pPr>
      <w:r>
        <w:t xml:space="preserve">– </w:t>
      </w:r>
      <w:r w:rsidRPr="4460BF9C">
        <w:rPr>
          <w:i/>
          <w:iCs/>
        </w:rPr>
        <w:t xml:space="preserve">Pierwsze kroki w kierunku wprowadzenia współspalania wodoru z gazem ziemnym zostały już podjęte w ramach projektów wdrożeniowych, m.in. w Stanach Zjednoczonych – </w:t>
      </w:r>
      <w:r w:rsidRPr="009469EF">
        <w:t>mówi</w:t>
      </w:r>
      <w:r w:rsidRPr="4460BF9C">
        <w:rPr>
          <w:i/>
          <w:iCs/>
        </w:rPr>
        <w:t xml:space="preserve"> </w:t>
      </w:r>
      <w:r>
        <w:t xml:space="preserve">Przemysław Kubaszewski. – </w:t>
      </w:r>
      <w:r w:rsidRPr="4460BF9C">
        <w:rPr>
          <w:i/>
          <w:iCs/>
        </w:rPr>
        <w:t>Największym wyzwaniem jest implementacja tego typu rozwiązań w turbinach o dużej mocy, rzędu 400-500</w:t>
      </w:r>
      <w:r>
        <w:rPr>
          <w:i/>
          <w:iCs/>
        </w:rPr>
        <w:t xml:space="preserve"> </w:t>
      </w:r>
      <w:r w:rsidRPr="4460BF9C">
        <w:rPr>
          <w:i/>
          <w:iCs/>
        </w:rPr>
        <w:t>MW. Jest to pionierskie podejście w kontekście transformacji energetycznej, stwarzające jednak fundamentalne problemy związane z podażą wodoru odnawialnego. Obecnie jedynie 5 proc. objętości mieszanki to wodór. Możemy więc stwierdzić, że droga do pełnej zastępczości gazu ziemnego wodorem jest rzeczywiście jeszcze długa.</w:t>
      </w:r>
      <w:r>
        <w:rPr>
          <w:i/>
          <w:iCs/>
        </w:rPr>
        <w:t xml:space="preserve"> </w:t>
      </w:r>
      <w:r w:rsidRPr="4460BF9C">
        <w:rPr>
          <w:i/>
          <w:iCs/>
        </w:rPr>
        <w:t xml:space="preserve">Według artykułu </w:t>
      </w:r>
      <w:r>
        <w:rPr>
          <w:i/>
          <w:iCs/>
        </w:rPr>
        <w:t>p</w:t>
      </w:r>
      <w:r w:rsidRPr="4460BF9C">
        <w:rPr>
          <w:i/>
          <w:iCs/>
        </w:rPr>
        <w:t>rofesora Konrada Świrskiego</w:t>
      </w:r>
      <w:r>
        <w:rPr>
          <w:rStyle w:val="Odwoanieprzypisudolnego"/>
          <w:i/>
          <w:iCs/>
        </w:rPr>
        <w:footnoteReference w:id="2"/>
      </w:r>
      <w:r>
        <w:rPr>
          <w:i/>
          <w:iCs/>
        </w:rPr>
        <w:t xml:space="preserve"> </w:t>
      </w:r>
      <w:r w:rsidRPr="4460BF9C">
        <w:rPr>
          <w:i/>
          <w:iCs/>
        </w:rPr>
        <w:t>hipotetyczny blok klasy 550</w:t>
      </w:r>
      <w:r>
        <w:rPr>
          <w:i/>
          <w:iCs/>
        </w:rPr>
        <w:t xml:space="preserve"> </w:t>
      </w:r>
      <w:r w:rsidRPr="4460BF9C">
        <w:rPr>
          <w:i/>
          <w:iCs/>
        </w:rPr>
        <w:t>MW w cyklu prostym pracujący 8000</w:t>
      </w:r>
      <w:r>
        <w:rPr>
          <w:i/>
          <w:iCs/>
        </w:rPr>
        <w:t xml:space="preserve"> </w:t>
      </w:r>
      <w:r w:rsidRPr="4460BF9C">
        <w:rPr>
          <w:i/>
          <w:iCs/>
        </w:rPr>
        <w:t>h rocznie wymaga zużycia 3</w:t>
      </w:r>
      <w:r>
        <w:rPr>
          <w:i/>
          <w:iCs/>
        </w:rPr>
        <w:t xml:space="preserve"> </w:t>
      </w:r>
      <w:r w:rsidRPr="4460BF9C">
        <w:rPr>
          <w:i/>
          <w:iCs/>
        </w:rPr>
        <w:t>mln ton wody rocznie i od 14 do 18 TWh zużycia mocy w elektrolizerach wytwarzających 415000 m</w:t>
      </w:r>
      <w:r w:rsidRPr="009469EF">
        <w:rPr>
          <w:i/>
          <w:iCs/>
          <w:vertAlign w:val="superscript"/>
        </w:rPr>
        <w:t>3</w:t>
      </w:r>
      <w:r w:rsidRPr="4460BF9C">
        <w:rPr>
          <w:i/>
          <w:iCs/>
        </w:rPr>
        <w:t>/h wodoru, co daje zawrotne 3,3 mld m</w:t>
      </w:r>
      <w:r w:rsidRPr="009469EF">
        <w:rPr>
          <w:i/>
          <w:iCs/>
          <w:vertAlign w:val="superscript"/>
        </w:rPr>
        <w:t>3</w:t>
      </w:r>
      <w:r w:rsidRPr="4460BF9C">
        <w:rPr>
          <w:i/>
          <w:iCs/>
        </w:rPr>
        <w:t xml:space="preserve"> rocznie dla jednej turbiny. Taki blok zużywałby około 35-55</w:t>
      </w:r>
      <w:r>
        <w:rPr>
          <w:i/>
          <w:iCs/>
        </w:rPr>
        <w:t xml:space="preserve"> proc. </w:t>
      </w:r>
      <w:r w:rsidRPr="4460BF9C">
        <w:rPr>
          <w:i/>
          <w:iCs/>
        </w:rPr>
        <w:t>całkowitej produkcji OZE w całym kraju tylko na potrzeby jednego bloku energetycznego. W tym momencie są to suche fakty, które podważają jakiekolwiek szersze implementacje tego typu rozwiązania na szeroką skalę.</w:t>
      </w:r>
    </w:p>
    <w:p w14:paraId="15A58112" w14:textId="77777777" w:rsidR="00374D55" w:rsidRPr="00D6045D" w:rsidRDefault="00374D55" w:rsidP="00374D55">
      <w:pPr>
        <w:jc w:val="both"/>
      </w:pPr>
      <w:r>
        <w:t>Polski sektor energetyczny bierze udział w projekcie, którym jest testowanie silnika kogeneracyjnego w ramach współpracy PKN Orlen i firmy Horus Energia. Testy obejmują współspalanie wodoru i gazu ziemnego na mniejszą skalę w silnikach kogeneracyjnych. To obiecująca inicjatywa, która może wskazywać kierunek procesów dekarbonizacyjnych w sektorze energetycznym w Polsce.</w:t>
      </w:r>
    </w:p>
    <w:p w14:paraId="095546B1" w14:textId="77777777" w:rsidR="00374D55" w:rsidRDefault="00374D55" w:rsidP="00374D55">
      <w:pPr>
        <w:jc w:val="both"/>
      </w:pPr>
      <w:r>
        <w:t>Mimo trudności związanych ze współspalaniem eksperci Endress+Hauser dostrzegają, że Polska jest na dobrej drodze do eksploracji nowatorskich rozwiązań, które przyczynią się do bardziej zrównoważonej przyszłości.</w:t>
      </w:r>
    </w:p>
    <w:p w14:paraId="27859BCA" w14:textId="77777777" w:rsidR="00374D55" w:rsidRPr="00D6045D" w:rsidRDefault="00374D55" w:rsidP="00374D55">
      <w:pPr>
        <w:jc w:val="both"/>
        <w:rPr>
          <w:b/>
          <w:bCs/>
        </w:rPr>
      </w:pPr>
      <w:r w:rsidRPr="00D6045D">
        <w:rPr>
          <w:b/>
          <w:bCs/>
        </w:rPr>
        <w:t>Skuteczna alternatywa ropy poszukiwana</w:t>
      </w:r>
    </w:p>
    <w:p w14:paraId="4BB663A8" w14:textId="77777777" w:rsidR="00374D55" w:rsidRDefault="00374D55" w:rsidP="00374D55">
      <w:pPr>
        <w:jc w:val="both"/>
      </w:pPr>
      <w:r w:rsidRPr="0094284C">
        <w:t xml:space="preserve">W obliczu postępującej elektromobilności i wzrostu udziału pojazdów hybrydowych, pytanie o przyszłość rynku paliw staje się coraz bardziej palące. Mimo spadku sprzedaży tradycyjnych pojazdów spalinowych ropa i benzyna nadal utrzymują swoją pozycję. </w:t>
      </w:r>
    </w:p>
    <w:p w14:paraId="2F1A049D" w14:textId="74BC008C" w:rsidR="00374D55" w:rsidRDefault="00374D55" w:rsidP="00374D55">
      <w:pPr>
        <w:jc w:val="both"/>
      </w:pPr>
      <w:r>
        <w:t>Rok 2024 przyniesie kluczowe zmiany w składzie paliw, szczególnie związane z wprowadzeniem biokomponentów. Inwestycje w Polsce skoncentrowane są na zwiększeniu zdolności ich produkcji oraz rozwinięciu infrastruktury magazynowej. Duże inwestycje, takie jak biorafinerie w Trzebini i Jedliczu, skupiają się na produkcji biododatków drugiej generacji, co stanowi krok w kierunku bardziej zrównoważonej i cyrkularnej gospodarki. Dla wyjaśnienia biopaliwa drugiej generacji to takie, które nie są otrzymywane z produktów spożywczych, tylko np. odpady z produkcji rolnej, czy spożywczej.</w:t>
      </w:r>
    </w:p>
    <w:p w14:paraId="72687E8A" w14:textId="77777777" w:rsidR="00B70315" w:rsidRDefault="00B70315" w:rsidP="00374D55">
      <w:pPr>
        <w:jc w:val="both"/>
      </w:pPr>
    </w:p>
    <w:p w14:paraId="6D5E057A" w14:textId="77777777" w:rsidR="00B70315" w:rsidRDefault="00B70315" w:rsidP="00374D55">
      <w:pPr>
        <w:jc w:val="both"/>
      </w:pPr>
    </w:p>
    <w:p w14:paraId="142FDA0C" w14:textId="77777777" w:rsidR="00374D55" w:rsidRPr="00C43624" w:rsidRDefault="00374D55" w:rsidP="00374D55">
      <w:pPr>
        <w:jc w:val="both"/>
        <w:rPr>
          <w:b/>
          <w:bCs/>
        </w:rPr>
      </w:pPr>
      <w:r w:rsidRPr="00C43624">
        <w:rPr>
          <w:b/>
          <w:bCs/>
        </w:rPr>
        <w:lastRenderedPageBreak/>
        <w:t>Przełom w wykorzystaniu biogazu</w:t>
      </w:r>
    </w:p>
    <w:p w14:paraId="0ACCBE20" w14:textId="43D688E2" w:rsidR="00374D55" w:rsidRDefault="00374D55" w:rsidP="00374D55">
      <w:pPr>
        <w:jc w:val="both"/>
        <w:rPr>
          <w:strike/>
        </w:rPr>
      </w:pPr>
      <w:r>
        <w:t>Polska określana jest jako kraj zdolny do wyprodukowania około 7-8 mld m</w:t>
      </w:r>
      <w:r>
        <w:rPr>
          <w:vertAlign w:val="superscript"/>
        </w:rPr>
        <w:t>3</w:t>
      </w:r>
      <w:r>
        <w:t xml:space="preserve"> biogazu, co stanowi 3-4 mld m</w:t>
      </w:r>
      <w:r>
        <w:rPr>
          <w:vertAlign w:val="superscript"/>
        </w:rPr>
        <w:t>3</w:t>
      </w:r>
      <w:r>
        <w:t xml:space="preserve"> biometanu. Biogazownie rolnicze, wykorzystujące odpady rolnicze i z produkcji spożywczej, stanowią jedno z największych jego źródeł. Problemem jest odległość zakładów od ośrodków miejskich i zakładów będących największym konsumentem gazu ziemnego, co stwarza wyzwania logistyczne, szczególnie w zakresie budowy dedykowanych gazociągów i tzw. problemu chłonności sieci, czyli zdolności sieci dystrybucyjnej do przyjęcia całościowej produkcji biometanu z takiej jednostki. Problem występuje szczególnie w miesiącach letnich, gdzie pobór gazu na terenach niezurbanizowanych jest bardzo mały.</w:t>
      </w:r>
    </w:p>
    <w:p w14:paraId="6BA69B34" w14:textId="77777777" w:rsidR="00374D55" w:rsidRDefault="00374D55" w:rsidP="00374D55">
      <w:pPr>
        <w:jc w:val="both"/>
      </w:pPr>
      <w:r>
        <w:t>W mijającym roku nastąpił znaczący postęp w obszarze biometanu i bio-LNG. Ogłoszone zostały istotne wymogi techniczne dotyczące przyłączania tego pierwszego do sieci gazowej, co wiąże się z koniecznością spełnienia określonych standardów. Na drodze rozporządzenia ogłoszona została cena referencyjna biometanu. Dzięki temu dla biogazu w Polsce otwierają się drzwi dla nowych inwestycji. W roku 2024 oczekuje się kontynuacji tych trendów ze szczególnym naciskiem na efektywne rozwiązania logistyczne i współpracę z lokalnymi społecznościami.</w:t>
      </w:r>
    </w:p>
    <w:p w14:paraId="24503E1A" w14:textId="719D01F7" w:rsidR="003B2566" w:rsidRPr="00BE0F5F" w:rsidRDefault="00374D55" w:rsidP="00374D55">
      <w:pPr>
        <w:jc w:val="both"/>
        <w:rPr>
          <w:rFonts w:cstheme="minorHAnsi"/>
        </w:rPr>
      </w:pPr>
      <w:r>
        <w:t>W 2023 roku branża paliwowa w Polsce doświadczyła znaczących zmian. Część z nich jest już faktem, w końcu każdy z nas tankuje benzynę E10 do swoich samochodów osobowych Kolejna część, szczególnie ta związana z biometanem i jego wykorzystaniem w sieci gazowej wchodzi w zaawansowaną fazę. Ostatnia część związana z wodorem najbardziej uruchamia naszą wyobraźnię jako rozwiązanie na wszystkie problemy związane z emisją, ale nie ma co ukrywać, że jest na początkowym etapie swojej drogi.</w:t>
      </w:r>
    </w:p>
    <w:p w14:paraId="799E4CEA" w14:textId="6E88E5A2" w:rsidR="00591575" w:rsidRPr="00E358D8" w:rsidRDefault="00591575" w:rsidP="6F578E50">
      <w:pPr>
        <w:jc w:val="both"/>
        <w:rPr>
          <w:rFonts w:cstheme="minorHAnsi"/>
          <w:b/>
          <w:bCs/>
        </w:rPr>
      </w:pPr>
    </w:p>
    <w:p w14:paraId="0497CFB9" w14:textId="1F369204" w:rsidR="00A84559" w:rsidRPr="00E358D8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358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 Endress+Hauser</w:t>
      </w:r>
      <w:r w:rsidR="2590CF50" w:rsidRPr="00E358D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F089D6F" w14:textId="74AA292A" w:rsidR="00A84559" w:rsidRPr="00E358D8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358D8">
        <w:rPr>
          <w:rStyle w:val="normaltextrun"/>
          <w:rFonts w:asciiTheme="minorHAnsi" w:hAnsiTheme="minorHAnsi" w:cstheme="minorHAnsi"/>
          <w:sz w:val="22"/>
          <w:szCs w:val="22"/>
        </w:rPr>
        <w:t>Endress+Hauser to światowy lider w zakresie aparatury kontrolno-pomiarowej dla wielu branż przemysłu, z kompleksowym portfolio obejmującym większość możliwych pomiarów.</w:t>
      </w:r>
    </w:p>
    <w:p w14:paraId="188C9221" w14:textId="30E487AC" w:rsidR="00A84559" w:rsidRPr="00E358D8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E358D8">
        <w:rPr>
          <w:rStyle w:val="normaltextrun"/>
          <w:rFonts w:asciiTheme="minorHAnsi" w:hAnsiTheme="minorHAnsi" w:cstheme="minorHAnsi"/>
          <w:sz w:val="22"/>
          <w:szCs w:val="22"/>
        </w:rPr>
        <w:t>Szwajcarska Grupa zatrudnia</w:t>
      </w:r>
      <w:r w:rsidR="2590CF50" w:rsidRPr="00E358D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E358D8">
        <w:rPr>
          <w:rStyle w:val="normaltextrun"/>
          <w:rFonts w:asciiTheme="minorHAnsi" w:hAnsiTheme="minorHAnsi" w:cstheme="minorHAnsi"/>
          <w:sz w:val="22"/>
          <w:szCs w:val="22"/>
        </w:rPr>
        <w:t>16 000 pracowników w 125 krajach świata. W Polsce od ponad 25 lat jest partnerem zarówno dla wiodących koncernów, jak również dla sektora MŚP, wspierając polskie firmy i zakłady produkcyjne w cyfrowej transformacji, optymalizacji procesów oraz redukcji wpływu na środowisko.</w:t>
      </w:r>
      <w:r w:rsidRPr="00E358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B78E" w14:textId="77777777" w:rsidR="00A84559" w:rsidRPr="00E358D8" w:rsidRDefault="00A84559" w:rsidP="00A845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E358D8">
        <w:rPr>
          <w:rStyle w:val="normaltextrun"/>
          <w:rFonts w:asciiTheme="minorHAnsi" w:hAnsiTheme="minorHAnsi" w:cstheme="minorHAnsi"/>
          <w:sz w:val="22"/>
          <w:szCs w:val="22"/>
        </w:rPr>
        <w:t xml:space="preserve">Więcej informacji: </w:t>
      </w:r>
      <w:hyperlink r:id="rId11" w:tgtFrame="_blank" w:history="1">
        <w:r w:rsidRPr="00E358D8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www.pl.endress.com</w:t>
        </w:r>
      </w:hyperlink>
      <w:r w:rsidRPr="00E358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E9DD0A" w14:textId="77777777" w:rsidR="00A84559" w:rsidRPr="00E358D8" w:rsidRDefault="00A84559" w:rsidP="00A845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C64ABF0" w14:textId="706B8C14" w:rsidR="00A84559" w:rsidRPr="00E358D8" w:rsidRDefault="00A84559" w:rsidP="6F578E5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358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 dla mediów:</w:t>
      </w:r>
      <w:r w:rsidRPr="00E358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474CD6" w14:textId="77777777" w:rsidR="00D41482" w:rsidRDefault="00D41482" w:rsidP="00A845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</w:p>
    <w:p w14:paraId="0D24D881" w14:textId="78D74A38" w:rsidR="00A84559" w:rsidRPr="00E358D8" w:rsidRDefault="00A84559" w:rsidP="00A845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358D8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Endress+Hauser</w:t>
      </w:r>
      <w:r w:rsidRPr="00E358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9276D2" w14:textId="79B3F507" w:rsidR="00A84559" w:rsidRPr="00E358D8" w:rsidRDefault="00374D55" w:rsidP="2A8D06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 xml:space="preserve">Przemysław </w:t>
      </w:r>
      <w:r w:rsidR="001E4D7F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Kubaszewski</w:t>
      </w:r>
      <w:r w:rsidR="00A84559" w:rsidRPr="00E358D8">
        <w:rPr>
          <w:rFonts w:asciiTheme="minorHAnsi" w:hAnsiTheme="minorHAnsi" w:cstheme="minorHAnsi"/>
          <w:lang w:val="fr-FR"/>
        </w:rPr>
        <w:tab/>
      </w:r>
      <w:r w:rsidR="00E358D8">
        <w:rPr>
          <w:rFonts w:asciiTheme="minorHAnsi" w:hAnsiTheme="minorHAnsi" w:cstheme="minorHAnsi"/>
          <w:lang w:val="fr-FR"/>
        </w:rPr>
        <w:tab/>
      </w:r>
      <w:r w:rsidR="00E358D8">
        <w:rPr>
          <w:rFonts w:asciiTheme="minorHAnsi" w:hAnsiTheme="minorHAnsi" w:cstheme="minorHAnsi"/>
          <w:lang w:val="fr-FR"/>
        </w:rPr>
        <w:tab/>
      </w:r>
      <w:r w:rsidR="00A84559" w:rsidRPr="00E358D8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Email</w:t>
      </w:r>
      <w:r w:rsidR="00A84559" w:rsidRPr="00E358D8">
        <w:rPr>
          <w:rFonts w:asciiTheme="minorHAnsi" w:hAnsiTheme="minorHAnsi" w:cstheme="minorHAnsi"/>
          <w:lang w:val="fr-FR"/>
        </w:rPr>
        <w:tab/>
      </w:r>
      <w:r w:rsidR="004C6516" w:rsidRPr="004C6516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przemyslaw.kubaszewski@endress.com</w:t>
      </w:r>
      <w:r w:rsidR="00A84559" w:rsidRPr="00E358D8">
        <w:rPr>
          <w:rStyle w:val="scxw17138867"/>
          <w:rFonts w:asciiTheme="minorHAnsi" w:hAnsiTheme="minorHAnsi" w:cstheme="minorHAnsi"/>
          <w:sz w:val="22"/>
          <w:szCs w:val="22"/>
          <w:lang w:val="fr-FR"/>
        </w:rPr>
        <w:t> </w:t>
      </w:r>
      <w:r w:rsidR="00A84559" w:rsidRPr="00E358D8">
        <w:rPr>
          <w:rFonts w:asciiTheme="minorHAnsi" w:hAnsiTheme="minorHAnsi" w:cstheme="minorHAnsi"/>
          <w:lang w:val="fr-FR"/>
        </w:rPr>
        <w:br/>
      </w:r>
      <w:r w:rsidR="004C6516">
        <w:rPr>
          <w:rStyle w:val="scxw17138867"/>
          <w:rFonts w:asciiTheme="minorHAnsi" w:hAnsiTheme="minorHAnsi" w:cstheme="minorHAnsi"/>
          <w:sz w:val="22"/>
          <w:szCs w:val="22"/>
          <w:lang w:val="fr-FR"/>
        </w:rPr>
        <w:t>Industry Manager</w:t>
      </w:r>
      <w:r w:rsidR="004C6516">
        <w:rPr>
          <w:rStyle w:val="scxw17138867"/>
          <w:rFonts w:asciiTheme="minorHAnsi" w:hAnsiTheme="minorHAnsi" w:cstheme="minorHAnsi"/>
          <w:sz w:val="22"/>
          <w:szCs w:val="22"/>
          <w:lang w:val="fr-FR"/>
        </w:rPr>
        <w:tab/>
      </w:r>
      <w:r w:rsidR="00E358D8">
        <w:rPr>
          <w:rFonts w:asciiTheme="minorHAnsi" w:hAnsiTheme="minorHAnsi" w:cstheme="minorHAnsi"/>
          <w:lang w:val="fr-FR"/>
        </w:rPr>
        <w:tab/>
      </w:r>
      <w:r w:rsidR="00E358D8">
        <w:rPr>
          <w:rFonts w:asciiTheme="minorHAnsi" w:hAnsiTheme="minorHAnsi" w:cstheme="minorHAnsi"/>
          <w:lang w:val="fr-FR"/>
        </w:rPr>
        <w:tab/>
      </w:r>
      <w:r w:rsidR="00E358D8">
        <w:rPr>
          <w:rFonts w:asciiTheme="minorHAnsi" w:hAnsiTheme="minorHAnsi" w:cstheme="minorHAnsi"/>
          <w:lang w:val="fr-FR"/>
        </w:rPr>
        <w:tab/>
      </w:r>
      <w:r w:rsidR="00C34793" w:rsidRPr="00E358D8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P</w:t>
      </w:r>
      <w:r w:rsidR="00A84559" w:rsidRPr="00E358D8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hone</w:t>
      </w:r>
      <w:r w:rsidR="00A84559" w:rsidRPr="00E358D8">
        <w:rPr>
          <w:rFonts w:asciiTheme="minorHAnsi" w:hAnsiTheme="minorHAnsi" w:cstheme="minorHAnsi"/>
          <w:lang w:val="fr-FR"/>
        </w:rPr>
        <w:tab/>
      </w:r>
      <w:r w:rsidR="00C34793" w:rsidRPr="00E358D8">
        <w:rPr>
          <w:rFonts w:asciiTheme="minorHAnsi" w:hAnsiTheme="minorHAnsi" w:cstheme="minorHAnsi"/>
          <w:lang w:val="fr-FR"/>
        </w:rPr>
        <w:t>+48</w:t>
      </w:r>
      <w:r w:rsidR="004C6516">
        <w:rPr>
          <w:rFonts w:asciiTheme="minorHAnsi" w:hAnsiTheme="minorHAnsi" w:cstheme="minorHAnsi"/>
          <w:lang w:val="fr-FR"/>
        </w:rPr>
        <w:t> </w:t>
      </w:r>
      <w:r w:rsidR="004C6516" w:rsidRPr="004C6516">
        <w:rPr>
          <w:rFonts w:asciiTheme="minorHAnsi" w:hAnsiTheme="minorHAnsi" w:cstheme="minorHAnsi"/>
          <w:lang w:val="fr-FR"/>
        </w:rPr>
        <w:t>885</w:t>
      </w:r>
      <w:r w:rsidR="004C6516">
        <w:rPr>
          <w:rFonts w:asciiTheme="minorHAnsi" w:hAnsiTheme="minorHAnsi" w:cstheme="minorHAnsi"/>
          <w:lang w:val="fr-FR"/>
        </w:rPr>
        <w:t> </w:t>
      </w:r>
      <w:r w:rsidR="004C6516" w:rsidRPr="004C6516">
        <w:rPr>
          <w:rFonts w:asciiTheme="minorHAnsi" w:hAnsiTheme="minorHAnsi" w:cstheme="minorHAnsi"/>
          <w:lang w:val="fr-FR"/>
        </w:rPr>
        <w:t>554</w:t>
      </w:r>
      <w:r w:rsidR="004C6516">
        <w:rPr>
          <w:rFonts w:asciiTheme="minorHAnsi" w:hAnsiTheme="minorHAnsi" w:cstheme="minorHAnsi"/>
          <w:lang w:val="fr-FR"/>
        </w:rPr>
        <w:t xml:space="preserve"> </w:t>
      </w:r>
      <w:r w:rsidR="004C6516" w:rsidRPr="004C6516">
        <w:rPr>
          <w:rFonts w:asciiTheme="minorHAnsi" w:hAnsiTheme="minorHAnsi" w:cstheme="minorHAnsi"/>
          <w:lang w:val="fr-FR"/>
        </w:rPr>
        <w:t>427</w:t>
      </w:r>
      <w:r w:rsidR="00A84559" w:rsidRPr="00E358D8">
        <w:rPr>
          <w:rFonts w:asciiTheme="minorHAnsi" w:hAnsiTheme="minorHAnsi" w:cstheme="minorHAnsi"/>
          <w:lang w:val="fr-FR"/>
        </w:rPr>
        <w:br/>
      </w:r>
      <w:r w:rsidR="00A84559" w:rsidRPr="00E358D8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Endress+Hauser Polska sp. z.o.o.</w:t>
      </w:r>
      <w:r w:rsidR="2590CF50" w:rsidRPr="00E358D8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 xml:space="preserve">             </w:t>
      </w:r>
      <w:r w:rsidR="00A84559" w:rsidRPr="00E358D8">
        <w:rPr>
          <w:rFonts w:asciiTheme="minorHAnsi" w:hAnsiTheme="minorHAnsi" w:cstheme="minorHAnsi"/>
          <w:lang w:val="fr-FR"/>
        </w:rPr>
        <w:br/>
      </w:r>
      <w:r w:rsidR="00A84559" w:rsidRPr="00E358D8">
        <w:rPr>
          <w:rStyle w:val="normaltextrun"/>
          <w:rFonts w:asciiTheme="minorHAnsi" w:hAnsiTheme="minorHAnsi" w:cstheme="minorHAnsi"/>
          <w:sz w:val="22"/>
          <w:szCs w:val="22"/>
        </w:rPr>
        <w:t>ul. Wołowska 11</w:t>
      </w:r>
      <w:r w:rsidR="00A84559" w:rsidRPr="00E358D8">
        <w:rPr>
          <w:rStyle w:val="scxw17138867"/>
          <w:rFonts w:asciiTheme="minorHAnsi" w:hAnsiTheme="minorHAnsi" w:cstheme="minorHAnsi"/>
          <w:sz w:val="22"/>
          <w:szCs w:val="22"/>
        </w:rPr>
        <w:t> </w:t>
      </w:r>
      <w:r w:rsidR="00A84559" w:rsidRPr="00E358D8">
        <w:rPr>
          <w:rFonts w:asciiTheme="minorHAnsi" w:hAnsiTheme="minorHAnsi" w:cstheme="minorHAnsi"/>
        </w:rPr>
        <w:br/>
      </w:r>
      <w:r w:rsidR="00A84559" w:rsidRPr="00E358D8">
        <w:rPr>
          <w:rStyle w:val="normaltextrun"/>
          <w:rFonts w:asciiTheme="minorHAnsi" w:hAnsiTheme="minorHAnsi" w:cstheme="minorHAnsi"/>
          <w:sz w:val="22"/>
          <w:szCs w:val="22"/>
        </w:rPr>
        <w:t>51-116 Wrocław</w:t>
      </w:r>
      <w:r w:rsidR="00A84559" w:rsidRPr="00E358D8">
        <w:rPr>
          <w:rStyle w:val="scxw17138867"/>
          <w:rFonts w:asciiTheme="minorHAnsi" w:hAnsiTheme="minorHAnsi" w:cstheme="minorHAnsi"/>
          <w:sz w:val="22"/>
          <w:szCs w:val="22"/>
        </w:rPr>
        <w:t> </w:t>
      </w:r>
      <w:r w:rsidR="00A84559" w:rsidRPr="00E358D8">
        <w:rPr>
          <w:rFonts w:asciiTheme="minorHAnsi" w:hAnsiTheme="minorHAnsi" w:cstheme="minorHAnsi"/>
        </w:rPr>
        <w:br/>
      </w:r>
      <w:r w:rsidR="00A84559" w:rsidRPr="00E358D8">
        <w:rPr>
          <w:rStyle w:val="normaltextrun"/>
          <w:rFonts w:asciiTheme="minorHAnsi" w:hAnsiTheme="minorHAnsi" w:cstheme="minorHAnsi"/>
          <w:sz w:val="22"/>
          <w:szCs w:val="22"/>
        </w:rPr>
        <w:t>Polska</w:t>
      </w:r>
      <w:r w:rsidR="00A84559" w:rsidRPr="00E358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50DBB3" w14:textId="77777777" w:rsidR="00A84559" w:rsidRPr="00E358D8" w:rsidRDefault="00A84559" w:rsidP="00A84559">
      <w:pPr>
        <w:jc w:val="both"/>
        <w:rPr>
          <w:rFonts w:cstheme="minorHAnsi"/>
          <w:b/>
          <w:bCs/>
        </w:rPr>
      </w:pPr>
    </w:p>
    <w:p w14:paraId="3F351515" w14:textId="22826BD8" w:rsidR="00C86DFF" w:rsidRPr="00E358D8" w:rsidRDefault="00C86DFF" w:rsidP="00C86DFF">
      <w:pPr>
        <w:rPr>
          <w:rFonts w:cstheme="minorHAnsi"/>
        </w:rPr>
      </w:pPr>
      <w:r w:rsidRPr="00E358D8">
        <w:rPr>
          <w:rFonts w:cstheme="minorHAnsi"/>
          <w:u w:val="single"/>
        </w:rPr>
        <w:t>K+PR</w:t>
      </w:r>
      <w:r w:rsidRPr="00E358D8">
        <w:rPr>
          <w:rFonts w:cstheme="minorHAnsi"/>
        </w:rPr>
        <w:br/>
        <w:t>Dawid Bartkowski</w:t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  <w:t>Email</w:t>
      </w:r>
      <w:r w:rsidRPr="00E358D8">
        <w:rPr>
          <w:rFonts w:cstheme="minorHAnsi"/>
        </w:rPr>
        <w:tab/>
        <w:t>dbartkowski@kplus.agency</w:t>
      </w:r>
      <w:r w:rsidRPr="00E358D8">
        <w:rPr>
          <w:rFonts w:cstheme="minorHAnsi"/>
        </w:rPr>
        <w:br/>
        <w:t>PR Manager</w:t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</w:r>
      <w:r w:rsidRPr="00E358D8">
        <w:rPr>
          <w:rFonts w:cstheme="minorHAnsi"/>
        </w:rPr>
        <w:tab/>
        <w:t>Phone</w:t>
      </w:r>
      <w:r w:rsidRPr="00E358D8">
        <w:rPr>
          <w:rFonts w:cstheme="minorHAnsi"/>
        </w:rPr>
        <w:tab/>
        <w:t>+ 48 603 944 411</w:t>
      </w:r>
    </w:p>
    <w:sectPr w:rsidR="00C86DFF" w:rsidRPr="00E358D8" w:rsidSect="003917D0">
      <w:headerReference w:type="default" r:id="rId12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807F" w14:textId="77777777" w:rsidR="003917D0" w:rsidRDefault="003917D0" w:rsidP="0026037C">
      <w:pPr>
        <w:spacing w:after="0" w:line="240" w:lineRule="auto"/>
      </w:pPr>
      <w:r>
        <w:separator/>
      </w:r>
    </w:p>
  </w:endnote>
  <w:endnote w:type="continuationSeparator" w:id="0">
    <w:p w14:paraId="360E8BE4" w14:textId="77777777" w:rsidR="003917D0" w:rsidRDefault="003917D0" w:rsidP="0026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AA9C" w14:textId="77777777" w:rsidR="003917D0" w:rsidRDefault="003917D0" w:rsidP="0026037C">
      <w:pPr>
        <w:spacing w:after="0" w:line="240" w:lineRule="auto"/>
      </w:pPr>
      <w:r>
        <w:separator/>
      </w:r>
    </w:p>
  </w:footnote>
  <w:footnote w:type="continuationSeparator" w:id="0">
    <w:p w14:paraId="4744D4BB" w14:textId="77777777" w:rsidR="003917D0" w:rsidRDefault="003917D0" w:rsidP="0026037C">
      <w:pPr>
        <w:spacing w:after="0" w:line="240" w:lineRule="auto"/>
      </w:pPr>
      <w:r>
        <w:continuationSeparator/>
      </w:r>
    </w:p>
  </w:footnote>
  <w:footnote w:id="1">
    <w:p w14:paraId="2F61461C" w14:textId="77777777" w:rsidR="00374D55" w:rsidRDefault="00374D55" w:rsidP="00374D55">
      <w:pPr>
        <w:pStyle w:val="Tekstprzypisudolnego"/>
      </w:pPr>
      <w:r>
        <w:rPr>
          <w:rStyle w:val="Odwoanieprzypisudolnego"/>
        </w:rPr>
        <w:footnoteRef/>
      </w:r>
      <w:r>
        <w:t xml:space="preserve"> Źródło: badanie „</w:t>
      </w:r>
      <w:r w:rsidRPr="00826C4B">
        <w:t>Number of upcoming hydrogen production projects worldwide as of 2033, by country</w:t>
      </w:r>
      <w:r>
        <w:t xml:space="preserve">”, </w:t>
      </w:r>
      <w:hyperlink r:id="rId1" w:history="1">
        <w:r w:rsidRPr="00185706">
          <w:rPr>
            <w:rStyle w:val="Hipercze"/>
          </w:rPr>
          <w:t>https://www.statista.com/statistics/1398464/global-upcoming-hydrogen-production-projects-by-country/</w:t>
        </w:r>
      </w:hyperlink>
      <w:r>
        <w:t xml:space="preserve"> (dostęp 30.01.2024 r.)</w:t>
      </w:r>
    </w:p>
  </w:footnote>
  <w:footnote w:id="2">
    <w:p w14:paraId="41CB70DF" w14:textId="77777777" w:rsidR="00374D55" w:rsidRDefault="00374D55" w:rsidP="00374D55">
      <w:pPr>
        <w:pStyle w:val="Tekstprzypisudolnego"/>
      </w:pPr>
      <w:r>
        <w:rPr>
          <w:rStyle w:val="Odwoanieprzypisudolnego"/>
        </w:rPr>
        <w:footnoteRef/>
      </w:r>
      <w:r>
        <w:t xml:space="preserve"> Źródło: prof. Konrad Świrski „</w:t>
      </w:r>
      <w:r w:rsidRPr="001436FC">
        <w:t>Turbiny wodorowe – nowa nadzieja na renesans turbin gazowych?</w:t>
      </w:r>
      <w:r>
        <w:t xml:space="preserve">”, </w:t>
      </w:r>
      <w:hyperlink r:id="rId2" w:history="1">
        <w:r w:rsidRPr="00BA263B">
          <w:rPr>
            <w:rStyle w:val="Hipercze"/>
          </w:rPr>
          <w:t>https://www.linkedin.com/pulse/turbiny-wodorowe-nowa-nadzieja-na-renesans-turbin-gazowych-swirski-alexe%3FtrackingId=P380UBtSDAqkvjSXGhHf%252BQ%253D%253D/?trackingId=P380UBtSDAqkvjSXGhHf%2BQ%3D%3D</w:t>
        </w:r>
      </w:hyperlink>
      <w:r>
        <w:t xml:space="preserve"> (dostęp 30.01.2024 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387C" w14:textId="22F3564A" w:rsidR="0026037C" w:rsidRDefault="0026037C">
    <w:pPr>
      <w:pStyle w:val="Nagwek"/>
    </w:pPr>
    <w:r>
      <w:rPr>
        <w:noProof/>
      </w:rPr>
      <w:drawing>
        <wp:inline distT="0" distB="0" distL="0" distR="0" wp14:anchorId="6C421CA9" wp14:editId="241C2B55">
          <wp:extent cx="2299648" cy="279891"/>
          <wp:effectExtent l="0" t="0" r="5715" b="6350"/>
          <wp:docPr id="1109465897" name="Obraz 1109465897" descr="Przepływ, poziom, analiza cieczy, analiza optyczna, ciśnienie, pomiar  temperatury, produkty systemowe | Endress+Ha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pływ, poziom, analiza cieczy, analiza optyczna, ciśnienie, pomiar  temperatury, produkty systemowe | Endress+Ha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149" cy="29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B08"/>
    <w:multiLevelType w:val="multilevel"/>
    <w:tmpl w:val="8C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D6868"/>
    <w:multiLevelType w:val="multilevel"/>
    <w:tmpl w:val="734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CB9"/>
    <w:multiLevelType w:val="multilevel"/>
    <w:tmpl w:val="73A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46F99"/>
    <w:multiLevelType w:val="multilevel"/>
    <w:tmpl w:val="2BB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70746"/>
    <w:multiLevelType w:val="multilevel"/>
    <w:tmpl w:val="79D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B2EDF"/>
    <w:multiLevelType w:val="multilevel"/>
    <w:tmpl w:val="C5C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833608">
    <w:abstractNumId w:val="0"/>
  </w:num>
  <w:num w:numId="2" w16cid:durableId="827093654">
    <w:abstractNumId w:val="1"/>
  </w:num>
  <w:num w:numId="3" w16cid:durableId="692538563">
    <w:abstractNumId w:val="3"/>
  </w:num>
  <w:num w:numId="4" w16cid:durableId="502820136">
    <w:abstractNumId w:val="4"/>
  </w:num>
  <w:num w:numId="5" w16cid:durableId="1846480696">
    <w:abstractNumId w:val="5"/>
  </w:num>
  <w:num w:numId="6" w16cid:durableId="45738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9"/>
    <w:rsid w:val="000021EE"/>
    <w:rsid w:val="000052A3"/>
    <w:rsid w:val="000138B7"/>
    <w:rsid w:val="00014472"/>
    <w:rsid w:val="0002645C"/>
    <w:rsid w:val="00031843"/>
    <w:rsid w:val="0003191A"/>
    <w:rsid w:val="0003202F"/>
    <w:rsid w:val="00053F10"/>
    <w:rsid w:val="000629E3"/>
    <w:rsid w:val="00064F74"/>
    <w:rsid w:val="00071DB6"/>
    <w:rsid w:val="00075944"/>
    <w:rsid w:val="00093848"/>
    <w:rsid w:val="000B3E82"/>
    <w:rsid w:val="000D20A3"/>
    <w:rsid w:val="000D644F"/>
    <w:rsid w:val="000F551B"/>
    <w:rsid w:val="000F72A2"/>
    <w:rsid w:val="0010706B"/>
    <w:rsid w:val="00120793"/>
    <w:rsid w:val="001237BC"/>
    <w:rsid w:val="00135AFE"/>
    <w:rsid w:val="001467A1"/>
    <w:rsid w:val="00164F3E"/>
    <w:rsid w:val="00181922"/>
    <w:rsid w:val="00191087"/>
    <w:rsid w:val="001A0025"/>
    <w:rsid w:val="001A5D10"/>
    <w:rsid w:val="001B10F7"/>
    <w:rsid w:val="001C01F7"/>
    <w:rsid w:val="001D66E0"/>
    <w:rsid w:val="001E4D7F"/>
    <w:rsid w:val="001E6550"/>
    <w:rsid w:val="001F3913"/>
    <w:rsid w:val="00220784"/>
    <w:rsid w:val="00221BE6"/>
    <w:rsid w:val="00233EF6"/>
    <w:rsid w:val="0023444A"/>
    <w:rsid w:val="00235D9D"/>
    <w:rsid w:val="0024364B"/>
    <w:rsid w:val="00256204"/>
    <w:rsid w:val="0026037C"/>
    <w:rsid w:val="002719E5"/>
    <w:rsid w:val="0027698E"/>
    <w:rsid w:val="00287B9A"/>
    <w:rsid w:val="002A1F57"/>
    <w:rsid w:val="002B4505"/>
    <w:rsid w:val="002D378D"/>
    <w:rsid w:val="002E597B"/>
    <w:rsid w:val="0030437C"/>
    <w:rsid w:val="003366EE"/>
    <w:rsid w:val="00350903"/>
    <w:rsid w:val="00372EDD"/>
    <w:rsid w:val="00374D55"/>
    <w:rsid w:val="00380216"/>
    <w:rsid w:val="00390372"/>
    <w:rsid w:val="003917D0"/>
    <w:rsid w:val="003A3755"/>
    <w:rsid w:val="003B2566"/>
    <w:rsid w:val="003C583B"/>
    <w:rsid w:val="003D4B82"/>
    <w:rsid w:val="003D640F"/>
    <w:rsid w:val="003D6F97"/>
    <w:rsid w:val="003E379C"/>
    <w:rsid w:val="0041531E"/>
    <w:rsid w:val="00415501"/>
    <w:rsid w:val="00461BD4"/>
    <w:rsid w:val="00496B53"/>
    <w:rsid w:val="00496F85"/>
    <w:rsid w:val="004C6516"/>
    <w:rsid w:val="004D3896"/>
    <w:rsid w:val="004D3D6B"/>
    <w:rsid w:val="004D5241"/>
    <w:rsid w:val="004E009F"/>
    <w:rsid w:val="004E0FE2"/>
    <w:rsid w:val="004E2ED4"/>
    <w:rsid w:val="004F547A"/>
    <w:rsid w:val="005218B8"/>
    <w:rsid w:val="00527E1F"/>
    <w:rsid w:val="005339D4"/>
    <w:rsid w:val="00540F0B"/>
    <w:rsid w:val="00551BFD"/>
    <w:rsid w:val="00572FE2"/>
    <w:rsid w:val="005844A1"/>
    <w:rsid w:val="00591575"/>
    <w:rsid w:val="0059676D"/>
    <w:rsid w:val="005A1FEA"/>
    <w:rsid w:val="005A4F18"/>
    <w:rsid w:val="005C7B33"/>
    <w:rsid w:val="005D127E"/>
    <w:rsid w:val="005E7D27"/>
    <w:rsid w:val="006178C0"/>
    <w:rsid w:val="0063147E"/>
    <w:rsid w:val="00643476"/>
    <w:rsid w:val="00643527"/>
    <w:rsid w:val="00651CCD"/>
    <w:rsid w:val="0068336B"/>
    <w:rsid w:val="00683DA0"/>
    <w:rsid w:val="006B4983"/>
    <w:rsid w:val="006D38A9"/>
    <w:rsid w:val="006D5BC2"/>
    <w:rsid w:val="006E1D6D"/>
    <w:rsid w:val="006F6250"/>
    <w:rsid w:val="007041CF"/>
    <w:rsid w:val="00715AAD"/>
    <w:rsid w:val="00751088"/>
    <w:rsid w:val="00767B5E"/>
    <w:rsid w:val="0078388F"/>
    <w:rsid w:val="007B0999"/>
    <w:rsid w:val="007B4C30"/>
    <w:rsid w:val="007E7DD2"/>
    <w:rsid w:val="00812E90"/>
    <w:rsid w:val="00816C13"/>
    <w:rsid w:val="00822D1B"/>
    <w:rsid w:val="00824DE8"/>
    <w:rsid w:val="008336C8"/>
    <w:rsid w:val="00834C3A"/>
    <w:rsid w:val="008370AF"/>
    <w:rsid w:val="00853985"/>
    <w:rsid w:val="00877941"/>
    <w:rsid w:val="008815B1"/>
    <w:rsid w:val="0088450F"/>
    <w:rsid w:val="00895684"/>
    <w:rsid w:val="008A6BEF"/>
    <w:rsid w:val="008B0C3F"/>
    <w:rsid w:val="008B2B00"/>
    <w:rsid w:val="008C7E26"/>
    <w:rsid w:val="008F00F6"/>
    <w:rsid w:val="00902E8C"/>
    <w:rsid w:val="0090763F"/>
    <w:rsid w:val="00910268"/>
    <w:rsid w:val="00920040"/>
    <w:rsid w:val="0096086E"/>
    <w:rsid w:val="00967FC4"/>
    <w:rsid w:val="0099126B"/>
    <w:rsid w:val="0099492A"/>
    <w:rsid w:val="009B31C9"/>
    <w:rsid w:val="009D5DD9"/>
    <w:rsid w:val="009D5E2D"/>
    <w:rsid w:val="009F4B16"/>
    <w:rsid w:val="009F4BF2"/>
    <w:rsid w:val="00A07A35"/>
    <w:rsid w:val="00A3094B"/>
    <w:rsid w:val="00A34DBA"/>
    <w:rsid w:val="00A84559"/>
    <w:rsid w:val="00AA0834"/>
    <w:rsid w:val="00AB2C75"/>
    <w:rsid w:val="00AB3D1F"/>
    <w:rsid w:val="00AB43DF"/>
    <w:rsid w:val="00AC1F9C"/>
    <w:rsid w:val="00AC2EA5"/>
    <w:rsid w:val="00AE47A2"/>
    <w:rsid w:val="00AF60C5"/>
    <w:rsid w:val="00B068C6"/>
    <w:rsid w:val="00B1024F"/>
    <w:rsid w:val="00B30DE9"/>
    <w:rsid w:val="00B33C9D"/>
    <w:rsid w:val="00B50521"/>
    <w:rsid w:val="00B6142B"/>
    <w:rsid w:val="00B70315"/>
    <w:rsid w:val="00B87454"/>
    <w:rsid w:val="00B87DA7"/>
    <w:rsid w:val="00B95EA6"/>
    <w:rsid w:val="00B97DB7"/>
    <w:rsid w:val="00BB1501"/>
    <w:rsid w:val="00BB2B90"/>
    <w:rsid w:val="00BC35EE"/>
    <w:rsid w:val="00BD432A"/>
    <w:rsid w:val="00BD517E"/>
    <w:rsid w:val="00BD78AE"/>
    <w:rsid w:val="00BD7C12"/>
    <w:rsid w:val="00BE0F5F"/>
    <w:rsid w:val="00BE2625"/>
    <w:rsid w:val="00BF19DE"/>
    <w:rsid w:val="00BF406B"/>
    <w:rsid w:val="00C06205"/>
    <w:rsid w:val="00C23C17"/>
    <w:rsid w:val="00C249AA"/>
    <w:rsid w:val="00C33EAC"/>
    <w:rsid w:val="00C34793"/>
    <w:rsid w:val="00C37C6B"/>
    <w:rsid w:val="00C41F12"/>
    <w:rsid w:val="00C43234"/>
    <w:rsid w:val="00C72123"/>
    <w:rsid w:val="00C77000"/>
    <w:rsid w:val="00C86DFF"/>
    <w:rsid w:val="00C91565"/>
    <w:rsid w:val="00C93BD3"/>
    <w:rsid w:val="00C95E46"/>
    <w:rsid w:val="00CA414E"/>
    <w:rsid w:val="00CB5097"/>
    <w:rsid w:val="00CC331F"/>
    <w:rsid w:val="00CF6486"/>
    <w:rsid w:val="00D11FEC"/>
    <w:rsid w:val="00D12B90"/>
    <w:rsid w:val="00D154D5"/>
    <w:rsid w:val="00D26909"/>
    <w:rsid w:val="00D3036D"/>
    <w:rsid w:val="00D41482"/>
    <w:rsid w:val="00D426E6"/>
    <w:rsid w:val="00D5791A"/>
    <w:rsid w:val="00D77228"/>
    <w:rsid w:val="00D85BA5"/>
    <w:rsid w:val="00D86148"/>
    <w:rsid w:val="00DA3FD7"/>
    <w:rsid w:val="00DA595C"/>
    <w:rsid w:val="00DC02AD"/>
    <w:rsid w:val="00DE37EB"/>
    <w:rsid w:val="00DE4350"/>
    <w:rsid w:val="00DF25A6"/>
    <w:rsid w:val="00E0138F"/>
    <w:rsid w:val="00E13CF4"/>
    <w:rsid w:val="00E151F9"/>
    <w:rsid w:val="00E32E1E"/>
    <w:rsid w:val="00E358D8"/>
    <w:rsid w:val="00E36FE8"/>
    <w:rsid w:val="00E51E5E"/>
    <w:rsid w:val="00E773F1"/>
    <w:rsid w:val="00E86435"/>
    <w:rsid w:val="00E92AF0"/>
    <w:rsid w:val="00EA4096"/>
    <w:rsid w:val="00EA488C"/>
    <w:rsid w:val="00EA5AC5"/>
    <w:rsid w:val="00EB3FE5"/>
    <w:rsid w:val="00EC1990"/>
    <w:rsid w:val="00ED7EB5"/>
    <w:rsid w:val="00EE5DD4"/>
    <w:rsid w:val="00EF29FD"/>
    <w:rsid w:val="00EF34B6"/>
    <w:rsid w:val="00F066A6"/>
    <w:rsid w:val="00F15554"/>
    <w:rsid w:val="00F21A73"/>
    <w:rsid w:val="00F21ED0"/>
    <w:rsid w:val="00F26B1E"/>
    <w:rsid w:val="00F56EB2"/>
    <w:rsid w:val="00F609B4"/>
    <w:rsid w:val="00F95A92"/>
    <w:rsid w:val="00FB3074"/>
    <w:rsid w:val="00FB6827"/>
    <w:rsid w:val="00FC0447"/>
    <w:rsid w:val="00FC3298"/>
    <w:rsid w:val="00FC397E"/>
    <w:rsid w:val="00FC4941"/>
    <w:rsid w:val="00FC4C19"/>
    <w:rsid w:val="00FD2FBC"/>
    <w:rsid w:val="00FE11AB"/>
    <w:rsid w:val="00FF1A2B"/>
    <w:rsid w:val="0277737A"/>
    <w:rsid w:val="040976AA"/>
    <w:rsid w:val="04CBDB22"/>
    <w:rsid w:val="04FBD9A7"/>
    <w:rsid w:val="064893BF"/>
    <w:rsid w:val="06C6F0F4"/>
    <w:rsid w:val="06E778FC"/>
    <w:rsid w:val="06F05B4B"/>
    <w:rsid w:val="08294E59"/>
    <w:rsid w:val="0883495D"/>
    <w:rsid w:val="09784DA8"/>
    <w:rsid w:val="0B5A3183"/>
    <w:rsid w:val="0C274C01"/>
    <w:rsid w:val="0DBFCB02"/>
    <w:rsid w:val="0E106720"/>
    <w:rsid w:val="0EFC3DD4"/>
    <w:rsid w:val="10053B2D"/>
    <w:rsid w:val="10980E35"/>
    <w:rsid w:val="11CCB486"/>
    <w:rsid w:val="1233DE96"/>
    <w:rsid w:val="136D50BF"/>
    <w:rsid w:val="13A63798"/>
    <w:rsid w:val="166BD191"/>
    <w:rsid w:val="16BC32A7"/>
    <w:rsid w:val="17104BC6"/>
    <w:rsid w:val="19AFF4FF"/>
    <w:rsid w:val="19FAF881"/>
    <w:rsid w:val="1CB0C22B"/>
    <w:rsid w:val="1CCCF51F"/>
    <w:rsid w:val="1D5CBBF8"/>
    <w:rsid w:val="1D8C9927"/>
    <w:rsid w:val="207D4586"/>
    <w:rsid w:val="24AEBF6E"/>
    <w:rsid w:val="2590CF50"/>
    <w:rsid w:val="26329A35"/>
    <w:rsid w:val="27556550"/>
    <w:rsid w:val="28DA4E51"/>
    <w:rsid w:val="2A8D0612"/>
    <w:rsid w:val="2C4DD7D8"/>
    <w:rsid w:val="2EAEA46C"/>
    <w:rsid w:val="2EBDF487"/>
    <w:rsid w:val="2F9F562D"/>
    <w:rsid w:val="315AF865"/>
    <w:rsid w:val="316D06A1"/>
    <w:rsid w:val="390170C1"/>
    <w:rsid w:val="3F44B476"/>
    <w:rsid w:val="3F748623"/>
    <w:rsid w:val="3F80F0FD"/>
    <w:rsid w:val="415953B8"/>
    <w:rsid w:val="42B891BF"/>
    <w:rsid w:val="42D80429"/>
    <w:rsid w:val="44B0AA77"/>
    <w:rsid w:val="44ED78F0"/>
    <w:rsid w:val="46683AAB"/>
    <w:rsid w:val="4705829E"/>
    <w:rsid w:val="4716F667"/>
    <w:rsid w:val="4891E886"/>
    <w:rsid w:val="4F6B81EE"/>
    <w:rsid w:val="50883E0D"/>
    <w:rsid w:val="52841C8C"/>
    <w:rsid w:val="5297B093"/>
    <w:rsid w:val="53354E44"/>
    <w:rsid w:val="53E5E279"/>
    <w:rsid w:val="53E8FD33"/>
    <w:rsid w:val="54462E49"/>
    <w:rsid w:val="59694E90"/>
    <w:rsid w:val="5B8F7C2A"/>
    <w:rsid w:val="5BD7CC01"/>
    <w:rsid w:val="5CC13CC7"/>
    <w:rsid w:val="5E280FED"/>
    <w:rsid w:val="5E6AB231"/>
    <w:rsid w:val="5F64DD5B"/>
    <w:rsid w:val="6071C16F"/>
    <w:rsid w:val="6196E0D6"/>
    <w:rsid w:val="631030D6"/>
    <w:rsid w:val="65421BED"/>
    <w:rsid w:val="654B43B4"/>
    <w:rsid w:val="673DC2D2"/>
    <w:rsid w:val="687DE716"/>
    <w:rsid w:val="68B64F09"/>
    <w:rsid w:val="6A040D00"/>
    <w:rsid w:val="6C17B586"/>
    <w:rsid w:val="6D91ADB2"/>
    <w:rsid w:val="6F523AEF"/>
    <w:rsid w:val="6F578E50"/>
    <w:rsid w:val="7076BCA4"/>
    <w:rsid w:val="7226F802"/>
    <w:rsid w:val="72CF44F2"/>
    <w:rsid w:val="750C7AA0"/>
    <w:rsid w:val="759CBF97"/>
    <w:rsid w:val="77388FF8"/>
    <w:rsid w:val="7856B52E"/>
    <w:rsid w:val="78D46059"/>
    <w:rsid w:val="7D42A256"/>
    <w:rsid w:val="7DD2711E"/>
    <w:rsid w:val="7F43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597D"/>
  <w15:chartTrackingRefBased/>
  <w15:docId w15:val="{517C8189-F953-477C-AB2A-1B12EA0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84559"/>
  </w:style>
  <w:style w:type="character" w:customStyle="1" w:styleId="eop">
    <w:name w:val="eop"/>
    <w:basedOn w:val="Domylnaczcionkaakapitu"/>
    <w:rsid w:val="00A84559"/>
  </w:style>
  <w:style w:type="character" w:customStyle="1" w:styleId="superscript">
    <w:name w:val="superscript"/>
    <w:basedOn w:val="Domylnaczcionkaakapitu"/>
    <w:rsid w:val="00A84559"/>
  </w:style>
  <w:style w:type="character" w:customStyle="1" w:styleId="scxw200844764">
    <w:name w:val="scxw200844764"/>
    <w:basedOn w:val="Domylnaczcionkaakapitu"/>
    <w:rsid w:val="00A84559"/>
  </w:style>
  <w:style w:type="character" w:styleId="Hipercze">
    <w:name w:val="Hyperlink"/>
    <w:basedOn w:val="Domylnaczcionkaakapitu"/>
    <w:uiPriority w:val="99"/>
    <w:unhideWhenUsed/>
    <w:rsid w:val="00A84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559"/>
    <w:rPr>
      <w:color w:val="605E5C"/>
      <w:shd w:val="clear" w:color="auto" w:fill="E1DFDD"/>
    </w:rPr>
  </w:style>
  <w:style w:type="character" w:customStyle="1" w:styleId="scxw17138867">
    <w:name w:val="scxw17138867"/>
    <w:basedOn w:val="Domylnaczcionkaakapitu"/>
    <w:rsid w:val="00A84559"/>
  </w:style>
  <w:style w:type="paragraph" w:customStyle="1" w:styleId="xmsonormal">
    <w:name w:val="x_msonormal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37C"/>
  </w:style>
  <w:style w:type="paragraph" w:styleId="Stopka">
    <w:name w:val="footer"/>
    <w:basedOn w:val="Normalny"/>
    <w:link w:val="Stopka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37C"/>
  </w:style>
  <w:style w:type="paragraph" w:styleId="Poprawka">
    <w:name w:val="Revision"/>
    <w:hidden/>
    <w:uiPriority w:val="99"/>
    <w:semiHidden/>
    <w:rsid w:val="00E13CF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B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B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C347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55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55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.endress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pulse/turbiny-wodorowe-nowa-nadzieja-na-renesans-turbin-gazowych-swirski-alexe%3FtrackingId=P380UBtSDAqkvjSXGhHf%252BQ%253D%253D/?trackingId=P380UBtSDAqkvjSXGhHf%2BQ%3D%3D" TargetMode="External"/><Relationship Id="rId1" Type="http://schemas.openxmlformats.org/officeDocument/2006/relationships/hyperlink" Target="https://www.statista.com/statistics/1398464/global-upcoming-hydrogen-production-projects-by-count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ce7b15b-590a-4726-b578-b21db6440571">
      <Terms xmlns="http://schemas.microsoft.com/office/infopath/2007/PartnerControls"/>
    </TaxKeywordTaxHTField>
    <TaxCatchAll xmlns="cce7b15b-590a-4726-b578-b21db6440571" xsi:nil="true"/>
    <lcf76f155ced4ddcb4097134ff3c332f xmlns="0dc79954-cc04-4abb-9e53-481d8172de7a">
      <Terms xmlns="http://schemas.microsoft.com/office/infopath/2007/PartnerControls"/>
    </lcf76f155ced4ddcb4097134ff3c332f>
    <_dlc_DocId xmlns="cce7b15b-590a-4726-b578-b21db6440571">DH337ADP2YVW-1396025458-1877</_dlc_DocId>
    <_dlc_DocIdUrl xmlns="cce7b15b-590a-4726-b578-b21db6440571">
      <Url>https://endresshauser.sharepoint.com/teams/wg0002635/_layouts/15/DocIdRedir.aspx?ID=DH337ADP2YVW-1396025458-1877</Url>
      <Description>DH337ADP2YVW-1396025458-1877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051EF8F2AF4F92A9F6192C3258C2" ma:contentTypeVersion="19" ma:contentTypeDescription="Create a new document." ma:contentTypeScope="" ma:versionID="8dce9bacc821e218acb26d125a42b893">
  <xsd:schema xmlns:xsd="http://www.w3.org/2001/XMLSchema" xmlns:xs="http://www.w3.org/2001/XMLSchema" xmlns:p="http://schemas.microsoft.com/office/2006/metadata/properties" xmlns:ns2="cce7b15b-590a-4726-b578-b21db6440571" xmlns:ns3="0dc79954-cc04-4abb-9e53-481d8172de7a" targetNamespace="http://schemas.microsoft.com/office/2006/metadata/properties" ma:root="true" ma:fieldsID="c0336bfc7723474146b50b7a6bdaab41" ns2:_="" ns3:_="">
    <xsd:import namespace="cce7b15b-590a-4726-b578-b21db6440571"/>
    <xsd:import namespace="0dc79954-cc04-4abb-9e53-481d8172d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15b-590a-4726-b578-b21db6440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851710d-996e-4b58-8427-b4442b843c05}" ma:internalName="TaxCatchAll" ma:showField="CatchAllData" ma:web="cce7b15b-590a-4726-b578-b21db6440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9954-cc04-4abb-9e53-481d8172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ADD4F-2732-4CE9-8C65-BB27BC378EE9}">
  <ds:schemaRefs>
    <ds:schemaRef ds:uri="http://schemas.microsoft.com/office/2006/metadata/properties"/>
    <ds:schemaRef ds:uri="http://schemas.microsoft.com/office/infopath/2007/PartnerControls"/>
    <ds:schemaRef ds:uri="cce7b15b-590a-4726-b578-b21db6440571"/>
    <ds:schemaRef ds:uri="0dc79954-cc04-4abb-9e53-481d8172de7a"/>
  </ds:schemaRefs>
</ds:datastoreItem>
</file>

<file path=customXml/itemProps2.xml><?xml version="1.0" encoding="utf-8"?>
<ds:datastoreItem xmlns:ds="http://schemas.openxmlformats.org/officeDocument/2006/customXml" ds:itemID="{99559441-3E9C-46FC-902A-4F2B476E9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b15b-590a-4726-b578-b21db6440571"/>
    <ds:schemaRef ds:uri="0dc79954-cc04-4abb-9e53-481d8172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F0B45-E825-4F91-94D0-8957C16D2C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A11FCF-9B9D-4F19-8B66-CC9C2EAD00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1164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Sobiech</dc:creator>
  <cp:keywords/>
  <dc:description/>
  <cp:lastModifiedBy>Dawid Bartkowski</cp:lastModifiedBy>
  <cp:revision>34</cp:revision>
  <dcterms:created xsi:type="dcterms:W3CDTF">2023-11-24T13:54:00Z</dcterms:created>
  <dcterms:modified xsi:type="dcterms:W3CDTF">2024-02-05T12:16:00Z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0x010100558A051EF8F2AF4F92A9F6192C3258C2</vt:lpwstr>
  </property>
  <property fmtid="{D5CDD505-2E9C-101B-9397-08002B2CF9AE}" pid="3" name="_dlc_DocIdItemGuid">
    <vt:lpwstr>a2b326c5-e60e-4068-9bf9-0e0384edab38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